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C9B6D">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val="0"/>
          <w:bCs w:val="0"/>
          <w:color w:val="auto"/>
          <w:w w:val="100"/>
          <w:kern w:val="0"/>
          <w:sz w:val="44"/>
          <w:szCs w:val="44"/>
        </w:rPr>
      </w:pPr>
      <w:r>
        <w:rPr>
          <w:rFonts w:hint="eastAsia" w:ascii="方正小标宋简体" w:hAnsi="方正小标宋简体" w:eastAsia="方正小标宋简体" w:cs="方正小标宋简体"/>
          <w:b w:val="0"/>
          <w:bCs w:val="0"/>
          <w:color w:val="auto"/>
          <w:w w:val="100"/>
          <w:kern w:val="0"/>
          <w:sz w:val="44"/>
          <w:szCs w:val="44"/>
        </w:rPr>
        <w:t>关于组织辽宁师范大学</w:t>
      </w:r>
      <w:r>
        <w:rPr>
          <w:rFonts w:hint="eastAsia" w:ascii="方正小标宋简体" w:hAnsi="方正小标宋简体" w:eastAsia="方正小标宋简体" w:cs="方正小标宋简体"/>
          <w:b w:val="0"/>
          <w:bCs w:val="0"/>
          <w:color w:val="auto"/>
          <w:w w:val="100"/>
          <w:kern w:val="0"/>
          <w:sz w:val="44"/>
          <w:szCs w:val="44"/>
          <w:lang w:val="en-US" w:eastAsia="zh-CN"/>
        </w:rPr>
        <w:t>2026</w:t>
      </w:r>
      <w:r>
        <w:rPr>
          <w:rFonts w:hint="eastAsia" w:ascii="方正小标宋简体" w:hAnsi="方正小标宋简体" w:eastAsia="方正小标宋简体" w:cs="方正小标宋简体"/>
          <w:b w:val="0"/>
          <w:bCs w:val="0"/>
          <w:color w:val="auto"/>
          <w:w w:val="100"/>
          <w:kern w:val="0"/>
          <w:sz w:val="44"/>
          <w:szCs w:val="44"/>
        </w:rPr>
        <w:t>年度党建研究</w:t>
      </w:r>
    </w:p>
    <w:p w14:paraId="17EE9ED2">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val="0"/>
          <w:bCs w:val="0"/>
          <w:color w:val="auto"/>
          <w:w w:val="100"/>
          <w:kern w:val="0"/>
          <w:sz w:val="44"/>
          <w:szCs w:val="44"/>
        </w:rPr>
      </w:pPr>
      <w:r>
        <w:rPr>
          <w:rFonts w:hint="eastAsia" w:ascii="方正小标宋简体" w:hAnsi="方正小标宋简体" w:eastAsia="方正小标宋简体" w:cs="方正小标宋简体"/>
          <w:b w:val="0"/>
          <w:bCs w:val="0"/>
          <w:color w:val="auto"/>
          <w:w w:val="100"/>
          <w:kern w:val="0"/>
          <w:sz w:val="44"/>
          <w:szCs w:val="44"/>
        </w:rPr>
        <w:t>课题申报和202</w:t>
      </w:r>
      <w:r>
        <w:rPr>
          <w:rFonts w:hint="eastAsia" w:ascii="方正小标宋简体" w:hAnsi="方正小标宋简体" w:eastAsia="方正小标宋简体" w:cs="方正小标宋简体"/>
          <w:b w:val="0"/>
          <w:bCs w:val="0"/>
          <w:color w:val="auto"/>
          <w:w w:val="100"/>
          <w:kern w:val="0"/>
          <w:sz w:val="44"/>
          <w:szCs w:val="44"/>
          <w:lang w:val="en-US" w:eastAsia="zh-CN"/>
        </w:rPr>
        <w:t>5</w:t>
      </w:r>
      <w:r>
        <w:rPr>
          <w:rFonts w:hint="eastAsia" w:ascii="方正小标宋简体" w:hAnsi="方正小标宋简体" w:eastAsia="方正小标宋简体" w:cs="方正小标宋简体"/>
          <w:b w:val="0"/>
          <w:bCs w:val="0"/>
          <w:color w:val="auto"/>
          <w:w w:val="100"/>
          <w:kern w:val="0"/>
          <w:sz w:val="44"/>
          <w:szCs w:val="44"/>
        </w:rPr>
        <w:t>年度党建研究课题结题</w:t>
      </w:r>
    </w:p>
    <w:p w14:paraId="18128943">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val="0"/>
          <w:bCs w:val="0"/>
          <w:color w:val="auto"/>
          <w:w w:val="100"/>
          <w:kern w:val="0"/>
          <w:sz w:val="44"/>
          <w:szCs w:val="44"/>
        </w:rPr>
      </w:pPr>
      <w:r>
        <w:rPr>
          <w:rFonts w:hint="eastAsia" w:ascii="方正小标宋简体" w:hAnsi="方正小标宋简体" w:eastAsia="方正小标宋简体" w:cs="方正小标宋简体"/>
          <w:b w:val="0"/>
          <w:bCs w:val="0"/>
          <w:color w:val="auto"/>
          <w:w w:val="100"/>
          <w:kern w:val="0"/>
          <w:sz w:val="44"/>
          <w:szCs w:val="44"/>
          <w:lang w:eastAsia="zh-CN"/>
        </w:rPr>
        <w:t>有关事宜</w:t>
      </w:r>
      <w:r>
        <w:rPr>
          <w:rFonts w:hint="eastAsia" w:ascii="方正小标宋简体" w:hAnsi="方正小标宋简体" w:eastAsia="方正小标宋简体" w:cs="方正小标宋简体"/>
          <w:b w:val="0"/>
          <w:bCs w:val="0"/>
          <w:color w:val="auto"/>
          <w:w w:val="100"/>
          <w:kern w:val="0"/>
          <w:sz w:val="44"/>
          <w:szCs w:val="44"/>
        </w:rPr>
        <w:t>的通知</w:t>
      </w:r>
    </w:p>
    <w:p w14:paraId="622A3F81">
      <w:pPr>
        <w:spacing w:line="580" w:lineRule="exact"/>
        <w:rPr>
          <w:rFonts w:hint="eastAsia" w:ascii="仿宋" w:hAnsi="仿宋" w:eastAsia="仿宋" w:cs="仿宋"/>
          <w:b/>
          <w:color w:val="auto"/>
          <w:kern w:val="0"/>
          <w:sz w:val="32"/>
          <w:szCs w:val="32"/>
        </w:rPr>
      </w:pPr>
    </w:p>
    <w:p w14:paraId="45DBC28D">
      <w:pPr>
        <w:spacing w:line="580" w:lineRule="exact"/>
        <w:rPr>
          <w:rFonts w:hint="eastAsia" w:ascii="仿宋" w:hAnsi="仿宋" w:eastAsia="仿宋" w:cs="仿宋"/>
          <w:b w:val="0"/>
          <w:bCs/>
          <w:color w:val="auto"/>
          <w:kern w:val="0"/>
          <w:sz w:val="32"/>
          <w:szCs w:val="32"/>
        </w:rPr>
      </w:pPr>
      <w:r>
        <w:rPr>
          <w:rFonts w:hint="eastAsia" w:ascii="仿宋" w:hAnsi="仿宋" w:eastAsia="仿宋" w:cs="仿宋"/>
          <w:b w:val="0"/>
          <w:bCs/>
          <w:color w:val="auto"/>
          <w:kern w:val="0"/>
          <w:sz w:val="32"/>
          <w:szCs w:val="32"/>
        </w:rPr>
        <w:t>各</w:t>
      </w:r>
      <w:r>
        <w:rPr>
          <w:rFonts w:hint="eastAsia" w:ascii="仿宋" w:hAnsi="仿宋" w:eastAsia="仿宋" w:cs="仿宋"/>
          <w:b w:val="0"/>
          <w:bCs/>
          <w:color w:val="auto"/>
          <w:kern w:val="0"/>
          <w:sz w:val="32"/>
          <w:szCs w:val="32"/>
          <w:lang w:eastAsia="zh-CN"/>
        </w:rPr>
        <w:t>二级单位党组织</w:t>
      </w:r>
      <w:r>
        <w:rPr>
          <w:rFonts w:hint="eastAsia" w:ascii="仿宋" w:hAnsi="仿宋" w:eastAsia="仿宋" w:cs="仿宋"/>
          <w:b w:val="0"/>
          <w:bCs/>
          <w:color w:val="auto"/>
          <w:kern w:val="0"/>
          <w:sz w:val="32"/>
          <w:szCs w:val="32"/>
        </w:rPr>
        <w:t>：</w:t>
      </w:r>
    </w:p>
    <w:p w14:paraId="7527723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auto"/>
          <w:kern w:val="0"/>
          <w:sz w:val="32"/>
          <w:szCs w:val="32"/>
          <w:u w:val="none" w:color="000000"/>
          <w:lang w:eastAsia="zh-CN"/>
        </w:rPr>
      </w:pPr>
      <w:r>
        <w:rPr>
          <w:rFonts w:hint="eastAsia" w:ascii="仿宋" w:hAnsi="仿宋" w:eastAsia="仿宋" w:cs="仿宋"/>
          <w:color w:val="auto"/>
          <w:kern w:val="0"/>
          <w:sz w:val="32"/>
          <w:szCs w:val="32"/>
          <w:u w:val="none" w:color="000000"/>
        </w:rPr>
        <w:t>为深入学习贯彻习近平新时代中国特色社会主义思想</w:t>
      </w:r>
      <w:r>
        <w:rPr>
          <w:rFonts w:hint="eastAsia" w:ascii="仿宋" w:hAnsi="仿宋" w:eastAsia="仿宋" w:cs="仿宋"/>
          <w:color w:val="auto"/>
          <w:kern w:val="0"/>
          <w:sz w:val="32"/>
          <w:szCs w:val="32"/>
          <w:u w:val="none" w:color="000000"/>
          <w:lang w:val="en-US" w:eastAsia="zh-CN"/>
        </w:rPr>
        <w:t>和党的二十大和二十届历次全会精神</w:t>
      </w:r>
      <w:r>
        <w:rPr>
          <w:rFonts w:hint="eastAsia" w:ascii="仿宋" w:hAnsi="仿宋" w:eastAsia="仿宋" w:cs="仿宋"/>
          <w:color w:val="auto"/>
          <w:kern w:val="0"/>
          <w:sz w:val="32"/>
          <w:szCs w:val="32"/>
          <w:u w:val="none" w:color="000000"/>
        </w:rPr>
        <w:t>，加强对党建工作的理论和实践问题研究，进一步提高</w:t>
      </w:r>
      <w:r>
        <w:rPr>
          <w:rFonts w:hint="eastAsia" w:ascii="仿宋" w:hAnsi="仿宋" w:eastAsia="仿宋" w:cs="仿宋"/>
          <w:color w:val="auto"/>
          <w:kern w:val="0"/>
          <w:sz w:val="32"/>
          <w:szCs w:val="32"/>
          <w:u w:val="none" w:color="000000"/>
          <w:lang w:eastAsia="zh-CN"/>
        </w:rPr>
        <w:t>我校</w:t>
      </w:r>
      <w:r>
        <w:rPr>
          <w:rFonts w:hint="eastAsia" w:ascii="仿宋" w:hAnsi="仿宋" w:eastAsia="仿宋" w:cs="仿宋"/>
          <w:color w:val="auto"/>
          <w:kern w:val="0"/>
          <w:sz w:val="32"/>
          <w:szCs w:val="32"/>
          <w:u w:val="none" w:color="000000"/>
        </w:rPr>
        <w:t>党建工作质量，结合我校党建工作实际，现就</w:t>
      </w:r>
      <w:r>
        <w:rPr>
          <w:rFonts w:hint="eastAsia" w:ascii="仿宋" w:hAnsi="仿宋" w:eastAsia="仿宋" w:cs="仿宋"/>
          <w:color w:val="auto"/>
          <w:kern w:val="0"/>
          <w:sz w:val="32"/>
          <w:szCs w:val="32"/>
          <w:u w:val="none" w:color="000000"/>
          <w:lang w:eastAsia="zh-CN"/>
        </w:rPr>
        <w:t>做好</w:t>
      </w:r>
      <w:r>
        <w:rPr>
          <w:rFonts w:hint="eastAsia" w:ascii="仿宋" w:hAnsi="仿宋" w:eastAsia="仿宋" w:cs="仿宋"/>
          <w:color w:val="auto"/>
          <w:kern w:val="0"/>
          <w:sz w:val="32"/>
          <w:szCs w:val="32"/>
          <w:u w:val="none" w:color="000000"/>
        </w:rPr>
        <w:t>20</w:t>
      </w:r>
      <w:r>
        <w:rPr>
          <w:rFonts w:hint="eastAsia" w:ascii="仿宋" w:hAnsi="仿宋" w:eastAsia="仿宋" w:cs="仿宋"/>
          <w:color w:val="auto"/>
          <w:kern w:val="0"/>
          <w:sz w:val="32"/>
          <w:szCs w:val="32"/>
          <w:u w:val="none" w:color="000000"/>
          <w:lang w:val="en-US" w:eastAsia="zh-CN"/>
        </w:rPr>
        <w:t>26</w:t>
      </w:r>
      <w:r>
        <w:rPr>
          <w:rFonts w:hint="eastAsia" w:ascii="仿宋" w:hAnsi="仿宋" w:eastAsia="仿宋" w:cs="仿宋"/>
          <w:color w:val="auto"/>
          <w:kern w:val="0"/>
          <w:sz w:val="32"/>
          <w:szCs w:val="32"/>
          <w:u w:val="none" w:color="000000"/>
        </w:rPr>
        <w:t>年度</w:t>
      </w:r>
      <w:r>
        <w:rPr>
          <w:rFonts w:hint="eastAsia" w:ascii="仿宋" w:hAnsi="仿宋" w:eastAsia="仿宋" w:cs="仿宋"/>
          <w:color w:val="auto"/>
          <w:kern w:val="0"/>
          <w:sz w:val="32"/>
          <w:szCs w:val="32"/>
          <w:u w:val="none" w:color="000000"/>
          <w:lang w:eastAsia="zh-CN"/>
        </w:rPr>
        <w:t>学校</w:t>
      </w:r>
      <w:r>
        <w:rPr>
          <w:rFonts w:hint="eastAsia" w:ascii="仿宋" w:hAnsi="仿宋" w:eastAsia="仿宋" w:cs="仿宋"/>
          <w:color w:val="auto"/>
          <w:kern w:val="0"/>
          <w:sz w:val="32"/>
          <w:szCs w:val="32"/>
          <w:u w:val="none" w:color="000000"/>
        </w:rPr>
        <w:t>党建研究课题申报工作的有关事项通知如下</w:t>
      </w:r>
      <w:r>
        <w:rPr>
          <w:rFonts w:hint="eastAsia" w:ascii="仿宋" w:hAnsi="仿宋" w:eastAsia="仿宋" w:cs="仿宋"/>
          <w:color w:val="auto"/>
          <w:kern w:val="0"/>
          <w:sz w:val="32"/>
          <w:szCs w:val="32"/>
          <w:u w:val="none" w:color="000000"/>
          <w:lang w:eastAsia="zh-CN"/>
        </w:rPr>
        <w:t>：</w:t>
      </w:r>
    </w:p>
    <w:p w14:paraId="42726D6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default" w:ascii="仿宋" w:hAnsi="仿宋" w:eastAsia="仿宋" w:cs="仿宋"/>
          <w:b/>
          <w:bCs/>
          <w:color w:val="000000"/>
          <w:kern w:val="0"/>
          <w:sz w:val="32"/>
          <w:szCs w:val="32"/>
          <w:u w:val="none" w:color="000000"/>
          <w:lang w:val="en-US" w:eastAsia="zh-CN"/>
        </w:rPr>
      </w:pPr>
      <w:r>
        <w:rPr>
          <w:rFonts w:hint="eastAsia" w:ascii="仿宋" w:hAnsi="仿宋" w:eastAsia="仿宋" w:cs="仿宋"/>
          <w:b/>
          <w:bCs/>
          <w:color w:val="000000"/>
          <w:kern w:val="0"/>
          <w:sz w:val="32"/>
          <w:szCs w:val="32"/>
          <w:u w:val="none" w:color="000000"/>
          <w:lang w:val="en-US" w:eastAsia="zh-CN"/>
        </w:rPr>
        <w:t>一、课题类别及经费</w:t>
      </w:r>
    </w:p>
    <w:p w14:paraId="38AD52A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color w:val="000000"/>
          <w:kern w:val="0"/>
          <w:sz w:val="32"/>
          <w:szCs w:val="32"/>
          <w:u w:val="none" w:color="000000"/>
          <w:lang w:val="en-US" w:eastAsia="zh-CN"/>
        </w:rPr>
      </w:pPr>
      <w:r>
        <w:rPr>
          <w:rFonts w:hint="eastAsia" w:ascii="仿宋" w:hAnsi="仿宋" w:eastAsia="仿宋" w:cs="仿宋"/>
          <w:color w:val="000000"/>
          <w:kern w:val="0"/>
          <w:sz w:val="32"/>
          <w:szCs w:val="32"/>
          <w:u w:val="none" w:color="000000"/>
          <w:lang w:val="en-US" w:eastAsia="zh-CN"/>
        </w:rPr>
        <w:t>课题设重点课题和一般课题。</w:t>
      </w:r>
      <w:r>
        <w:rPr>
          <w:rFonts w:hint="eastAsia" w:ascii="Times New Roman" w:hAnsi="Times New Roman" w:eastAsia="仿宋_GB2312" w:cs="Times New Roman"/>
          <w:color w:val="auto"/>
          <w:kern w:val="2"/>
          <w:sz w:val="32"/>
          <w:szCs w:val="32"/>
          <w:lang w:val="en-US" w:eastAsia="zh-CN" w:bidi="ar-SA"/>
        </w:rPr>
        <w:t>课题立项后将给与一定的</w:t>
      </w:r>
      <w:r>
        <w:rPr>
          <w:rFonts w:hint="default" w:ascii="Times New Roman" w:hAnsi="Times New Roman" w:eastAsia="仿宋_GB2312" w:cs="Times New Roman"/>
          <w:color w:val="auto"/>
          <w:kern w:val="2"/>
          <w:sz w:val="32"/>
          <w:szCs w:val="32"/>
          <w:lang w:val="en-US" w:eastAsia="zh-CN" w:bidi="ar-SA"/>
        </w:rPr>
        <w:t>资助经费</w:t>
      </w:r>
      <w:r>
        <w:rPr>
          <w:rFonts w:hint="eastAsia" w:ascii="Times New Roman" w:hAnsi="Times New Roman" w:eastAsia="仿宋_GB2312" w:cs="Times New Roman"/>
          <w:color w:val="auto"/>
          <w:kern w:val="2"/>
          <w:sz w:val="32"/>
          <w:szCs w:val="32"/>
          <w:lang w:val="en-US" w:eastAsia="zh-CN" w:bidi="ar-SA"/>
        </w:rPr>
        <w:t>用于开展课题研究</w:t>
      </w:r>
      <w:r>
        <w:rPr>
          <w:rFonts w:hint="eastAsia" w:eastAsia="仿宋_GB2312" w:cs="Times New Roman"/>
          <w:color w:val="auto"/>
          <w:kern w:val="2"/>
          <w:sz w:val="32"/>
          <w:szCs w:val="32"/>
          <w:lang w:val="en-US" w:eastAsia="zh-CN" w:bidi="ar-SA"/>
        </w:rPr>
        <w:t>，</w:t>
      </w:r>
      <w:r>
        <w:rPr>
          <w:rFonts w:hint="eastAsia" w:ascii="仿宋" w:hAnsi="仿宋" w:eastAsia="仿宋" w:cs="仿宋"/>
          <w:color w:val="000000"/>
          <w:kern w:val="0"/>
          <w:sz w:val="32"/>
          <w:szCs w:val="32"/>
          <w:u w:val="none" w:color="000000"/>
          <w:lang w:val="en-US" w:eastAsia="zh-CN"/>
        </w:rPr>
        <w:t>资助经费在课题立项后一次性下拨。</w:t>
      </w:r>
    </w:p>
    <w:p w14:paraId="7AA2FB44">
      <w:pPr>
        <w:widowControl/>
        <w:numPr>
          <w:ilvl w:val="0"/>
          <w:numId w:val="0"/>
        </w:numPr>
        <w:spacing w:line="580" w:lineRule="exact"/>
        <w:ind w:leftChars="304"/>
        <w:jc w:val="left"/>
        <w:rPr>
          <w:rFonts w:hint="eastAsia" w:ascii="仿宋" w:hAnsi="仿宋" w:eastAsia="仿宋" w:cs="仿宋"/>
          <w:b/>
          <w:color w:val="auto"/>
          <w:kern w:val="0"/>
          <w:sz w:val="32"/>
          <w:szCs w:val="32"/>
          <w:lang w:eastAsia="zh-CN"/>
        </w:rPr>
      </w:pPr>
      <w:r>
        <w:rPr>
          <w:rFonts w:hint="eastAsia" w:ascii="仿宋" w:hAnsi="仿宋" w:eastAsia="仿宋" w:cs="仿宋"/>
          <w:b/>
          <w:color w:val="auto"/>
          <w:kern w:val="0"/>
          <w:sz w:val="32"/>
          <w:szCs w:val="32"/>
          <w:lang w:val="en-US" w:eastAsia="zh-CN"/>
        </w:rPr>
        <w:t>二、</w:t>
      </w:r>
      <w:r>
        <w:rPr>
          <w:rFonts w:hint="eastAsia" w:ascii="仿宋" w:hAnsi="仿宋" w:eastAsia="仿宋" w:cs="仿宋"/>
          <w:b/>
          <w:color w:val="auto"/>
          <w:kern w:val="0"/>
          <w:sz w:val="32"/>
          <w:szCs w:val="32"/>
        </w:rPr>
        <w:t>申报</w:t>
      </w:r>
      <w:r>
        <w:rPr>
          <w:rFonts w:hint="eastAsia" w:ascii="仿宋" w:hAnsi="仿宋" w:eastAsia="仿宋" w:cs="仿宋"/>
          <w:b/>
          <w:color w:val="auto"/>
          <w:kern w:val="0"/>
          <w:sz w:val="32"/>
          <w:szCs w:val="32"/>
          <w:lang w:eastAsia="zh-CN"/>
        </w:rPr>
        <w:t>条件</w:t>
      </w:r>
    </w:p>
    <w:p w14:paraId="5E2743C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仿宋" w:hAnsi="仿宋" w:eastAsia="仿宋" w:cs="仿宋"/>
          <w:color w:val="000000"/>
          <w:kern w:val="0"/>
          <w:sz w:val="32"/>
          <w:szCs w:val="32"/>
          <w:u w:val="none" w:color="000000"/>
          <w:lang w:val="en-US" w:eastAsia="zh-CN"/>
        </w:rPr>
      </w:pPr>
      <w:r>
        <w:rPr>
          <w:rFonts w:hint="eastAsia" w:ascii="仿宋" w:hAnsi="仿宋" w:eastAsia="仿宋" w:cs="仿宋"/>
          <w:color w:val="000000"/>
          <w:kern w:val="0"/>
          <w:sz w:val="32"/>
          <w:szCs w:val="32"/>
          <w:u w:val="none" w:color="000000"/>
          <w:lang w:val="en-US" w:eastAsia="zh-CN"/>
        </w:rPr>
        <w:t>课题申报者要具有良好的思想政治素质、独立开展和组织科研工作的能力。申报者应为全校从事党建研究的专业教师和专、兼职党务工作者，将功能型党支部纳入申报范围，并占有课题一定比例，功能型党支部的书记、副书记和支委均可以申报。</w:t>
      </w:r>
    </w:p>
    <w:p w14:paraId="73608F32">
      <w:pPr>
        <w:widowControl/>
        <w:spacing w:line="580" w:lineRule="exact"/>
        <w:ind w:firstLine="643" w:firstLineChars="200"/>
        <w:jc w:val="left"/>
        <w:rPr>
          <w:rFonts w:hint="eastAsia" w:ascii="仿宋" w:hAnsi="仿宋" w:eastAsia="仿宋" w:cs="仿宋"/>
          <w:b/>
          <w:color w:val="auto"/>
          <w:kern w:val="0"/>
          <w:sz w:val="32"/>
          <w:szCs w:val="32"/>
        </w:rPr>
      </w:pPr>
      <w:r>
        <w:rPr>
          <w:rFonts w:hint="eastAsia" w:ascii="仿宋" w:hAnsi="仿宋" w:eastAsia="仿宋" w:cs="仿宋"/>
          <w:b/>
          <w:color w:val="auto"/>
          <w:kern w:val="0"/>
          <w:sz w:val="32"/>
          <w:szCs w:val="32"/>
          <w:lang w:val="en-US" w:eastAsia="zh-CN"/>
        </w:rPr>
        <w:t>三、</w:t>
      </w:r>
      <w:r>
        <w:rPr>
          <w:rFonts w:hint="eastAsia" w:ascii="仿宋" w:hAnsi="仿宋" w:eastAsia="仿宋" w:cs="仿宋"/>
          <w:b/>
          <w:color w:val="auto"/>
          <w:kern w:val="0"/>
          <w:sz w:val="32"/>
          <w:szCs w:val="32"/>
        </w:rPr>
        <w:t>申报要求</w:t>
      </w:r>
    </w:p>
    <w:p w14:paraId="0963644F">
      <w:pPr>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b w:val="0"/>
          <w:bCs/>
          <w:color w:val="auto"/>
          <w:kern w:val="0"/>
          <w:sz w:val="32"/>
          <w:szCs w:val="32"/>
          <w:lang w:eastAsia="zh-CN"/>
        </w:rPr>
      </w:pPr>
      <w:r>
        <w:rPr>
          <w:rFonts w:hint="eastAsia" w:ascii="仿宋" w:hAnsi="仿宋" w:eastAsia="仿宋" w:cs="仿宋"/>
          <w:b w:val="0"/>
          <w:bCs/>
          <w:color w:val="auto"/>
          <w:kern w:val="0"/>
          <w:sz w:val="32"/>
          <w:szCs w:val="32"/>
          <w:lang w:val="en-US" w:eastAsia="zh-CN"/>
        </w:rPr>
        <w:t>1.</w:t>
      </w:r>
      <w:r>
        <w:rPr>
          <w:rFonts w:hint="eastAsia" w:ascii="仿宋" w:hAnsi="仿宋" w:eastAsia="仿宋" w:cs="仿宋"/>
          <w:b w:val="0"/>
          <w:bCs/>
          <w:color w:val="auto"/>
          <w:kern w:val="0"/>
          <w:sz w:val="32"/>
          <w:szCs w:val="32"/>
          <w:lang w:eastAsia="zh-CN"/>
        </w:rPr>
        <w:t>提倡深入实际，调查研究，目标明确，切实可行，具有现实性、针对性和可操作性。</w:t>
      </w:r>
    </w:p>
    <w:p w14:paraId="1EC1911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color w:val="auto"/>
          <w:kern w:val="0"/>
          <w:sz w:val="32"/>
          <w:szCs w:val="32"/>
          <w:lang w:eastAsia="zh-CN"/>
        </w:rPr>
      </w:pPr>
      <w:r>
        <w:rPr>
          <w:rFonts w:hint="eastAsia" w:ascii="仿宋" w:hAnsi="仿宋" w:eastAsia="仿宋" w:cs="仿宋"/>
          <w:b w:val="0"/>
          <w:bCs/>
          <w:color w:val="auto"/>
          <w:kern w:val="0"/>
          <w:sz w:val="32"/>
          <w:szCs w:val="32"/>
          <w:lang w:val="en-US" w:eastAsia="zh-CN"/>
        </w:rPr>
        <w:t>2.原则上</w:t>
      </w:r>
      <w:r>
        <w:rPr>
          <w:rFonts w:hint="eastAsia" w:ascii="仿宋" w:hAnsi="仿宋" w:eastAsia="仿宋" w:cs="仿宋"/>
          <w:b w:val="0"/>
          <w:bCs/>
          <w:color w:val="auto"/>
          <w:kern w:val="0"/>
          <w:sz w:val="32"/>
          <w:szCs w:val="32"/>
          <w:lang w:eastAsia="zh-CN"/>
        </w:rPr>
        <w:t>课题</w:t>
      </w:r>
      <w:r>
        <w:rPr>
          <w:rFonts w:hint="eastAsia" w:ascii="仿宋" w:hAnsi="仿宋" w:eastAsia="仿宋" w:cs="仿宋"/>
          <w:b w:val="0"/>
          <w:bCs/>
          <w:color w:val="auto"/>
          <w:kern w:val="0"/>
          <w:sz w:val="32"/>
          <w:szCs w:val="32"/>
          <w:lang w:val="en-US" w:eastAsia="zh-CN"/>
        </w:rPr>
        <w:t>申报</w:t>
      </w:r>
      <w:r>
        <w:rPr>
          <w:rFonts w:hint="eastAsia" w:ascii="仿宋" w:hAnsi="仿宋" w:eastAsia="仿宋" w:cs="仿宋"/>
          <w:b w:val="0"/>
          <w:bCs/>
          <w:color w:val="auto"/>
          <w:kern w:val="0"/>
          <w:sz w:val="32"/>
          <w:szCs w:val="32"/>
          <w:lang w:eastAsia="zh-CN"/>
        </w:rPr>
        <w:t>者同年度只能申报</w:t>
      </w:r>
      <w:r>
        <w:rPr>
          <w:rFonts w:hint="eastAsia" w:ascii="仿宋" w:hAnsi="仿宋" w:eastAsia="仿宋" w:cs="仿宋"/>
          <w:b w:val="0"/>
          <w:bCs/>
          <w:color w:val="auto"/>
          <w:kern w:val="0"/>
          <w:sz w:val="32"/>
          <w:szCs w:val="32"/>
          <w:lang w:val="en-US" w:eastAsia="zh-CN"/>
        </w:rPr>
        <w:t>1</w:t>
      </w:r>
      <w:r>
        <w:rPr>
          <w:rFonts w:hint="eastAsia" w:ascii="仿宋" w:hAnsi="仿宋" w:eastAsia="仿宋" w:cs="仿宋"/>
          <w:b w:val="0"/>
          <w:bCs/>
          <w:color w:val="auto"/>
          <w:kern w:val="0"/>
          <w:sz w:val="32"/>
          <w:szCs w:val="32"/>
          <w:lang w:eastAsia="zh-CN"/>
        </w:rPr>
        <w:t>个课题，且不能作为课题组成员参加其他课题申请，课题组成员最多只能同时参加两个课题的申请，</w:t>
      </w:r>
      <w:r>
        <w:rPr>
          <w:rFonts w:hint="eastAsia" w:ascii="仿宋" w:hAnsi="仿宋" w:eastAsia="仿宋" w:cs="仿宋"/>
          <w:b w:val="0"/>
          <w:bCs/>
          <w:color w:val="auto"/>
          <w:kern w:val="0"/>
          <w:sz w:val="32"/>
          <w:szCs w:val="32"/>
          <w:lang w:val="en-US" w:eastAsia="zh-CN"/>
        </w:rPr>
        <w:t>上年度校党建课题未结项者不能申报，</w:t>
      </w:r>
      <w:r>
        <w:rPr>
          <w:rFonts w:hint="eastAsia" w:ascii="仿宋" w:hAnsi="仿宋" w:eastAsia="仿宋" w:cs="仿宋"/>
          <w:b w:val="0"/>
          <w:bCs/>
          <w:color w:val="auto"/>
          <w:kern w:val="0"/>
          <w:sz w:val="32"/>
          <w:szCs w:val="32"/>
          <w:lang w:eastAsia="zh-CN"/>
        </w:rPr>
        <w:t>课题组成员应有适当的职称梯度。同一项目（包括研究内容相同或相近的项目）已获国家、省、市社科、教育或科技部门资助的不得再申报。</w:t>
      </w:r>
    </w:p>
    <w:p w14:paraId="571B385D">
      <w:pPr>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b w:val="0"/>
          <w:bCs/>
          <w:color w:val="auto"/>
          <w:kern w:val="0"/>
          <w:sz w:val="32"/>
          <w:szCs w:val="32"/>
          <w:lang w:eastAsia="zh-CN"/>
        </w:rPr>
      </w:pPr>
      <w:r>
        <w:rPr>
          <w:rFonts w:hint="eastAsia" w:ascii="仿宋" w:hAnsi="仿宋" w:eastAsia="仿宋" w:cs="仿宋"/>
          <w:b w:val="0"/>
          <w:bCs/>
          <w:color w:val="auto"/>
          <w:kern w:val="0"/>
          <w:sz w:val="32"/>
          <w:szCs w:val="32"/>
          <w:lang w:val="en-US" w:eastAsia="zh-CN"/>
        </w:rPr>
        <w:t>3.</w:t>
      </w:r>
      <w:r>
        <w:rPr>
          <w:rFonts w:hint="eastAsia" w:ascii="仿宋" w:hAnsi="仿宋" w:eastAsia="仿宋" w:cs="仿宋"/>
          <w:b w:val="0"/>
          <w:bCs/>
          <w:color w:val="auto"/>
          <w:kern w:val="0"/>
          <w:sz w:val="32"/>
          <w:szCs w:val="32"/>
          <w:lang w:eastAsia="zh-CN"/>
        </w:rPr>
        <w:t>课题以二级单位党组织为单位进行推荐和申报，鼓励积极申报，不设定推荐名额，二级单位党组织要对申报资格和内容进行严格把关。</w:t>
      </w:r>
    </w:p>
    <w:p w14:paraId="328A73EE">
      <w:pPr>
        <w:widowControl/>
        <w:numPr>
          <w:ilvl w:val="0"/>
          <w:numId w:val="0"/>
        </w:numPr>
        <w:spacing w:line="580" w:lineRule="exact"/>
        <w:ind w:left="600" w:leftChars="0"/>
        <w:jc w:val="left"/>
        <w:rPr>
          <w:rFonts w:hint="eastAsia" w:ascii="仿宋" w:hAnsi="仿宋" w:eastAsia="仿宋" w:cs="仿宋"/>
          <w:b/>
          <w:bCs w:val="0"/>
          <w:color w:val="auto"/>
          <w:kern w:val="0"/>
          <w:sz w:val="32"/>
          <w:szCs w:val="32"/>
          <w:lang w:val="en-US" w:eastAsia="zh-CN"/>
        </w:rPr>
      </w:pPr>
      <w:r>
        <w:rPr>
          <w:rFonts w:hint="eastAsia" w:ascii="仿宋" w:hAnsi="仿宋" w:eastAsia="仿宋" w:cs="仿宋"/>
          <w:b/>
          <w:bCs w:val="0"/>
          <w:color w:val="auto"/>
          <w:kern w:val="0"/>
          <w:sz w:val="32"/>
          <w:szCs w:val="32"/>
          <w:lang w:val="en-US" w:eastAsia="zh-CN"/>
        </w:rPr>
        <w:t>四、课题方向</w:t>
      </w:r>
    </w:p>
    <w:p w14:paraId="7090BE76">
      <w:pPr>
        <w:pStyle w:val="4"/>
        <w:keepNext w:val="0"/>
        <w:keepLines w:val="0"/>
        <w:pageBreakBefore w:val="0"/>
        <w:widowControl w:val="0"/>
        <w:kinsoku/>
        <w:wordWrap/>
        <w:overflowPunct/>
        <w:topLinePunct w:val="0"/>
        <w:autoSpaceDE/>
        <w:autoSpaceDN/>
        <w:bidi w:val="0"/>
        <w:snapToGrid w:val="0"/>
        <w:spacing w:after="0" w:afterLines="0"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课题申报者要结合实际，围绕下发的参考选题进行申报。</w:t>
      </w:r>
    </w:p>
    <w:p w14:paraId="536DD46E">
      <w:pPr>
        <w:widowControl/>
        <w:spacing w:line="580" w:lineRule="exact"/>
        <w:ind w:firstLine="643" w:firstLineChars="200"/>
        <w:jc w:val="left"/>
        <w:rPr>
          <w:rFonts w:hint="eastAsia" w:ascii="仿宋" w:hAnsi="仿宋" w:eastAsia="仿宋" w:cs="仿宋"/>
          <w:b/>
          <w:color w:val="auto"/>
          <w:kern w:val="0"/>
          <w:sz w:val="32"/>
          <w:szCs w:val="32"/>
          <w:lang w:eastAsia="zh-CN"/>
        </w:rPr>
      </w:pPr>
      <w:r>
        <w:rPr>
          <w:rFonts w:hint="eastAsia" w:ascii="仿宋" w:hAnsi="仿宋" w:eastAsia="仿宋" w:cs="仿宋"/>
          <w:b/>
          <w:color w:val="auto"/>
          <w:kern w:val="0"/>
          <w:sz w:val="32"/>
          <w:szCs w:val="32"/>
          <w:lang w:val="en-US" w:eastAsia="zh-CN"/>
        </w:rPr>
        <w:t>五、</w:t>
      </w:r>
      <w:r>
        <w:rPr>
          <w:rFonts w:hint="eastAsia" w:ascii="仿宋" w:hAnsi="仿宋" w:eastAsia="仿宋" w:cs="仿宋"/>
          <w:b/>
          <w:color w:val="auto"/>
          <w:kern w:val="0"/>
          <w:sz w:val="32"/>
          <w:szCs w:val="32"/>
          <w:lang w:eastAsia="zh-CN"/>
        </w:rPr>
        <w:t>立项程序</w:t>
      </w:r>
    </w:p>
    <w:p w14:paraId="16A589B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一</w:t>
      </w:r>
      <w:r>
        <w:rPr>
          <w:rFonts w:hint="eastAsia" w:ascii="仿宋" w:hAnsi="仿宋" w:eastAsia="仿宋" w:cs="仿宋"/>
          <w:color w:val="auto"/>
          <w:kern w:val="0"/>
          <w:sz w:val="32"/>
          <w:szCs w:val="32"/>
          <w:lang w:eastAsia="zh-CN"/>
        </w:rPr>
        <w:t>）各二级单位党组织将本单位课题申报材料汇总并审核后，</w:t>
      </w:r>
      <w:r>
        <w:rPr>
          <w:rFonts w:hint="eastAsia" w:ascii="仿宋" w:hAnsi="仿宋" w:eastAsia="仿宋" w:cs="仿宋"/>
          <w:color w:val="auto"/>
          <w:kern w:val="0"/>
          <w:sz w:val="32"/>
          <w:szCs w:val="32"/>
        </w:rPr>
        <w:t>于</w:t>
      </w:r>
      <w:r>
        <w:rPr>
          <w:rFonts w:hint="eastAsia" w:ascii="仿宋" w:hAnsi="仿宋" w:eastAsia="仿宋" w:cs="仿宋"/>
          <w:color w:val="auto"/>
          <w:kern w:val="0"/>
          <w:sz w:val="32"/>
          <w:szCs w:val="32"/>
          <w:lang w:val="en-US" w:eastAsia="zh-CN"/>
        </w:rPr>
        <w:t>6月5</w:t>
      </w:r>
      <w:r>
        <w:rPr>
          <w:rFonts w:hint="eastAsia" w:ascii="仿宋" w:hAnsi="仿宋" w:eastAsia="仿宋" w:cs="仿宋"/>
          <w:color w:val="auto"/>
          <w:kern w:val="0"/>
          <w:sz w:val="32"/>
          <w:szCs w:val="32"/>
        </w:rPr>
        <w:t>日前</w:t>
      </w:r>
      <w:r>
        <w:rPr>
          <w:rFonts w:hint="eastAsia" w:ascii="仿宋" w:hAnsi="仿宋" w:eastAsia="仿宋" w:cs="仿宋"/>
          <w:color w:val="auto"/>
          <w:kern w:val="0"/>
          <w:sz w:val="32"/>
          <w:szCs w:val="32"/>
          <w:lang w:eastAsia="zh-CN"/>
        </w:rPr>
        <w:t>将</w:t>
      </w:r>
      <w:r>
        <w:rPr>
          <w:rFonts w:hint="eastAsia" w:ascii="仿宋" w:hAnsi="仿宋" w:eastAsia="仿宋" w:cs="仿宋"/>
          <w:color w:val="auto"/>
          <w:kern w:val="0"/>
          <w:sz w:val="32"/>
          <w:szCs w:val="32"/>
        </w:rPr>
        <w:t>《辽宁师范大学</w:t>
      </w:r>
      <w:r>
        <w:rPr>
          <w:rFonts w:hint="eastAsia" w:ascii="仿宋" w:hAnsi="仿宋" w:eastAsia="仿宋" w:cs="仿宋"/>
          <w:color w:val="auto"/>
          <w:kern w:val="0"/>
          <w:sz w:val="32"/>
          <w:szCs w:val="32"/>
          <w:lang w:val="en-US" w:eastAsia="zh-CN"/>
        </w:rPr>
        <w:t>2026</w:t>
      </w:r>
      <w:r>
        <w:rPr>
          <w:rFonts w:hint="eastAsia" w:ascii="仿宋" w:hAnsi="仿宋" w:eastAsia="仿宋" w:cs="仿宋"/>
          <w:color w:val="auto"/>
          <w:kern w:val="0"/>
          <w:sz w:val="32"/>
          <w:szCs w:val="32"/>
        </w:rPr>
        <w:t>年度党建研究课题立项申请书》《辽宁师范大学</w:t>
      </w:r>
      <w:r>
        <w:rPr>
          <w:rFonts w:hint="eastAsia" w:ascii="仿宋" w:hAnsi="仿宋" w:eastAsia="仿宋" w:cs="仿宋"/>
          <w:color w:val="auto"/>
          <w:kern w:val="0"/>
          <w:sz w:val="32"/>
          <w:szCs w:val="32"/>
          <w:lang w:val="en-US" w:eastAsia="zh-CN"/>
        </w:rPr>
        <w:t>2026</w:t>
      </w:r>
      <w:r>
        <w:rPr>
          <w:rFonts w:hint="eastAsia" w:ascii="仿宋" w:hAnsi="仿宋" w:eastAsia="仿宋" w:cs="仿宋"/>
          <w:color w:val="auto"/>
          <w:kern w:val="0"/>
          <w:sz w:val="32"/>
          <w:szCs w:val="32"/>
        </w:rPr>
        <w:t>年度党建研究课题立项申请书</w:t>
      </w:r>
      <w:r>
        <w:rPr>
          <w:rFonts w:hint="eastAsia" w:ascii="仿宋" w:hAnsi="仿宋" w:eastAsia="仿宋" w:cs="仿宋"/>
          <w:color w:val="auto"/>
          <w:kern w:val="0"/>
          <w:sz w:val="32"/>
          <w:szCs w:val="32"/>
          <w:lang w:eastAsia="zh-CN"/>
        </w:rPr>
        <w:t>（活页）》《辽宁师范大学202</w:t>
      </w:r>
      <w:r>
        <w:rPr>
          <w:rFonts w:hint="eastAsia" w:ascii="仿宋" w:hAnsi="仿宋" w:eastAsia="仿宋" w:cs="仿宋"/>
          <w:color w:val="auto"/>
          <w:kern w:val="0"/>
          <w:sz w:val="32"/>
          <w:szCs w:val="32"/>
          <w:lang w:val="en-US" w:eastAsia="zh-CN"/>
        </w:rPr>
        <w:t>6</w:t>
      </w:r>
      <w:r>
        <w:rPr>
          <w:rFonts w:hint="eastAsia" w:ascii="仿宋" w:hAnsi="仿宋" w:eastAsia="仿宋" w:cs="仿宋"/>
          <w:color w:val="auto"/>
          <w:kern w:val="0"/>
          <w:sz w:val="32"/>
          <w:szCs w:val="32"/>
          <w:lang w:eastAsia="zh-CN"/>
        </w:rPr>
        <w:t>年度党建研究项目申报汇总表》</w:t>
      </w:r>
      <w:r>
        <w:rPr>
          <w:rFonts w:hint="eastAsia" w:ascii="仿宋" w:hAnsi="仿宋" w:eastAsia="仿宋" w:cs="仿宋"/>
          <w:color w:val="auto"/>
          <w:kern w:val="0"/>
          <w:sz w:val="32"/>
          <w:szCs w:val="32"/>
        </w:rPr>
        <w:t>发送至组织部</w:t>
      </w:r>
      <w:r>
        <w:rPr>
          <w:rFonts w:hint="eastAsia" w:ascii="仿宋" w:hAnsi="仿宋" w:eastAsia="仿宋" w:cs="仿宋"/>
          <w:color w:val="auto"/>
          <w:kern w:val="0"/>
          <w:sz w:val="32"/>
          <w:szCs w:val="32"/>
          <w:lang w:eastAsia="zh-CN"/>
        </w:rPr>
        <w:t>电子邮箱</w:t>
      </w:r>
      <w:r>
        <w:rPr>
          <w:rFonts w:hint="eastAsia" w:ascii="仿宋" w:hAnsi="仿宋" w:eastAsia="仿宋" w:cs="仿宋"/>
          <w:color w:val="auto"/>
          <w:kern w:val="0"/>
          <w:sz w:val="32"/>
          <w:szCs w:val="32"/>
          <w:lang w:val="en-US" w:eastAsia="zh-CN"/>
        </w:rPr>
        <w:t>lsdzzb8217@163.com，盖章纸质版材料以学院为单位交至主楼306办公室。</w:t>
      </w:r>
    </w:p>
    <w:p w14:paraId="1A14511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auto"/>
          <w:kern w:val="0"/>
          <w:sz w:val="32"/>
          <w:szCs w:val="32"/>
          <w:lang w:val="en-US"/>
        </w:rPr>
      </w:pP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二</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组织部</w:t>
      </w:r>
      <w:r>
        <w:rPr>
          <w:rFonts w:hint="eastAsia" w:ascii="仿宋" w:hAnsi="仿宋" w:eastAsia="仿宋" w:cs="仿宋"/>
          <w:color w:val="auto"/>
          <w:kern w:val="0"/>
          <w:sz w:val="32"/>
          <w:szCs w:val="32"/>
          <w:lang w:eastAsia="zh-CN"/>
        </w:rPr>
        <w:t>将</w:t>
      </w:r>
      <w:r>
        <w:rPr>
          <w:rFonts w:hint="eastAsia" w:ascii="仿宋" w:hAnsi="仿宋" w:eastAsia="仿宋" w:cs="仿宋"/>
          <w:color w:val="auto"/>
          <w:kern w:val="0"/>
          <w:sz w:val="32"/>
          <w:szCs w:val="32"/>
        </w:rPr>
        <w:t>组织评审</w:t>
      </w:r>
      <w:r>
        <w:rPr>
          <w:rFonts w:hint="eastAsia" w:ascii="仿宋" w:hAnsi="仿宋" w:eastAsia="仿宋" w:cs="仿宋"/>
          <w:color w:val="auto"/>
          <w:kern w:val="0"/>
          <w:sz w:val="32"/>
          <w:szCs w:val="32"/>
          <w:lang w:eastAsia="zh-CN"/>
        </w:rPr>
        <w:t>专家对申报课题进行评审，</w:t>
      </w:r>
      <w:r>
        <w:rPr>
          <w:rFonts w:hint="eastAsia" w:ascii="仿宋" w:hAnsi="仿宋" w:eastAsia="仿宋" w:cs="仿宋"/>
          <w:color w:val="auto"/>
          <w:kern w:val="0"/>
          <w:sz w:val="32"/>
          <w:szCs w:val="32"/>
          <w:lang w:val="en-US" w:eastAsia="zh-CN"/>
        </w:rPr>
        <w:t>此次申报突出成果导向，对于高水平成果产出予以重点支持，</w:t>
      </w:r>
      <w:r>
        <w:rPr>
          <w:rFonts w:hint="eastAsia" w:ascii="仿宋" w:hAnsi="仿宋" w:eastAsia="仿宋" w:cs="仿宋"/>
          <w:color w:val="auto"/>
          <w:kern w:val="0"/>
          <w:sz w:val="32"/>
          <w:szCs w:val="32"/>
          <w:lang w:eastAsia="zh-CN"/>
        </w:rPr>
        <w:t>对立项课题给予一定经费资助。</w:t>
      </w:r>
    </w:p>
    <w:p w14:paraId="726AEC9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（三）课题负责人要按照立项的内容、时间和经费等统筹规划，认真组织课题组成员在规定的时间内以预定的成果形式高质量完成课题研究工作。</w:t>
      </w:r>
    </w:p>
    <w:p w14:paraId="05EFD2F1">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（四）本期课题结题时间截至2027年6月5日。</w:t>
      </w:r>
    </w:p>
    <w:p w14:paraId="77ADA7C7">
      <w:pPr>
        <w:pStyle w:val="4"/>
        <w:keepNext w:val="0"/>
        <w:keepLines w:val="0"/>
        <w:pageBreakBefore w:val="0"/>
        <w:widowControl w:val="0"/>
        <w:kinsoku/>
        <w:wordWrap/>
        <w:overflowPunct/>
        <w:topLinePunct w:val="0"/>
        <w:autoSpaceDE/>
        <w:autoSpaceDN/>
        <w:bidi w:val="0"/>
        <w:snapToGrid w:val="0"/>
        <w:spacing w:after="0" w:afterLines="0" w:line="56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六、2025年度党建研究课题结题工作</w:t>
      </w:r>
    </w:p>
    <w:p w14:paraId="6AB3FBDD">
      <w:pPr>
        <w:pStyle w:val="4"/>
        <w:keepNext w:val="0"/>
        <w:keepLines w:val="0"/>
        <w:pageBreakBefore w:val="0"/>
        <w:widowControl w:val="0"/>
        <w:kinsoku/>
        <w:wordWrap/>
        <w:overflowPunct/>
        <w:topLinePunct w:val="0"/>
        <w:autoSpaceDE/>
        <w:autoSpaceDN/>
        <w:bidi w:val="0"/>
        <w:snapToGrid w:val="0"/>
        <w:spacing w:after="0" w:afterLines="0"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（一）结项要求</w:t>
      </w:r>
    </w:p>
    <w:p w14:paraId="21E1BBB5">
      <w:pPr>
        <w:pStyle w:val="4"/>
        <w:keepNext w:val="0"/>
        <w:keepLines w:val="0"/>
        <w:pageBreakBefore w:val="0"/>
        <w:widowControl w:val="0"/>
        <w:kinsoku/>
        <w:wordWrap/>
        <w:overflowPunct/>
        <w:topLinePunct w:val="0"/>
        <w:autoSpaceDE/>
        <w:autoSpaceDN/>
        <w:bidi w:val="0"/>
        <w:snapToGrid w:val="0"/>
        <w:spacing w:after="0" w:afterLines="0"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1.项目负责人及有关人员要严格按照要求，完成预定的研究任务，形成的最终成果要与《申请书》内容一致。</w:t>
      </w:r>
    </w:p>
    <w:p w14:paraId="445529E3">
      <w:pPr>
        <w:pStyle w:val="4"/>
        <w:keepNext w:val="0"/>
        <w:keepLines w:val="0"/>
        <w:pageBreakBefore w:val="0"/>
        <w:widowControl w:val="0"/>
        <w:kinsoku/>
        <w:wordWrap/>
        <w:overflowPunct/>
        <w:topLinePunct w:val="0"/>
        <w:autoSpaceDE/>
        <w:autoSpaceDN/>
        <w:bidi w:val="0"/>
        <w:adjustRightInd/>
        <w:snapToGrid w:val="0"/>
        <w:spacing w:after="0" w:afterLines="0" w:line="560" w:lineRule="exact"/>
        <w:ind w:firstLine="640" w:firstLineChars="200"/>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2.项目最终成果包括课题研究报告、公开出版发表的论文</w:t>
      </w:r>
    </w:p>
    <w:p w14:paraId="69CDDDC8">
      <w:pPr>
        <w:pStyle w:val="4"/>
        <w:keepNext w:val="0"/>
        <w:keepLines w:val="0"/>
        <w:pageBreakBefore w:val="0"/>
        <w:widowControl w:val="0"/>
        <w:kinsoku/>
        <w:wordWrap/>
        <w:overflowPunct/>
        <w:topLinePunct w:val="0"/>
        <w:autoSpaceDE/>
        <w:autoSpaceDN/>
        <w:bidi w:val="0"/>
        <w:adjustRightInd/>
        <w:snapToGrid w:val="0"/>
        <w:spacing w:after="0" w:afterLines="0" w:line="560" w:lineRule="exact"/>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（著作）。其中，公开出版或发表的成果论文（著作）须符合学术规范，体现创新，有所建树。</w:t>
      </w:r>
    </w:p>
    <w:p w14:paraId="4B7AC586">
      <w:pPr>
        <w:pStyle w:val="4"/>
        <w:keepNext w:val="0"/>
        <w:keepLines w:val="0"/>
        <w:pageBreakBefore w:val="0"/>
        <w:widowControl w:val="0"/>
        <w:kinsoku/>
        <w:wordWrap/>
        <w:overflowPunct/>
        <w:topLinePunct w:val="0"/>
        <w:autoSpaceDE/>
        <w:autoSpaceDN/>
        <w:bidi w:val="0"/>
        <w:snapToGrid w:val="0"/>
        <w:spacing w:after="0" w:afterLines="0"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3.课题研究成果通过组织部审核合格，方可结项；结项审核不合格者，将限期修改完善，仍未合格者将作撤项处理，并取消其下一年度课题立项的申报资格。</w:t>
      </w:r>
    </w:p>
    <w:p w14:paraId="3497FAC5">
      <w:pPr>
        <w:pStyle w:val="4"/>
        <w:keepNext w:val="0"/>
        <w:keepLines w:val="0"/>
        <w:pageBreakBefore w:val="0"/>
        <w:widowControl w:val="0"/>
        <w:kinsoku/>
        <w:wordWrap/>
        <w:overflowPunct/>
        <w:topLinePunct w:val="0"/>
        <w:autoSpaceDE/>
        <w:autoSpaceDN/>
        <w:bidi w:val="0"/>
        <w:snapToGrid w:val="0"/>
        <w:spacing w:after="0" w:afterLines="0"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（二）材料报送</w:t>
      </w:r>
    </w:p>
    <w:p w14:paraId="3B2B0779">
      <w:pPr>
        <w:pStyle w:val="4"/>
        <w:keepNext w:val="0"/>
        <w:keepLines w:val="0"/>
        <w:pageBreakBefore w:val="0"/>
        <w:widowControl w:val="0"/>
        <w:kinsoku/>
        <w:wordWrap/>
        <w:overflowPunct/>
        <w:topLinePunct w:val="0"/>
        <w:autoSpaceDE/>
        <w:autoSpaceDN/>
        <w:bidi w:val="0"/>
        <w:snapToGrid w:val="0"/>
        <w:spacing w:after="0" w:afterLines="0" w:line="560" w:lineRule="exact"/>
        <w:ind w:firstLine="640" w:firstLineChars="200"/>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各二级单位党组织对本单位课题结项材料进行汇总并审核后，将《辽宁师范大学2025年度党建研究课题项目结题审批书》、最终研究成果（包括研究报告、公开发表的论文或著作）和《2025年辽宁师范大学党建课题结题汇总表》电子版材料于6月5日前，发送至组织部邮箱，纸质版材料报送主楼306办公室。</w:t>
      </w:r>
    </w:p>
    <w:p w14:paraId="0741322B">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b/>
          <w:bCs/>
          <w:color w:val="auto"/>
          <w:kern w:val="0"/>
          <w:sz w:val="32"/>
          <w:szCs w:val="32"/>
          <w:lang w:val="en-US" w:eastAsia="zh-CN"/>
        </w:rPr>
      </w:pPr>
      <w:r>
        <w:rPr>
          <w:rFonts w:hint="eastAsia" w:ascii="仿宋" w:hAnsi="仿宋" w:eastAsia="仿宋" w:cs="仿宋"/>
          <w:b/>
          <w:bCs/>
          <w:color w:val="auto"/>
          <w:kern w:val="0"/>
          <w:sz w:val="32"/>
          <w:szCs w:val="32"/>
          <w:lang w:val="en-US" w:eastAsia="zh-CN"/>
        </w:rPr>
        <w:t>七、联系方式</w:t>
      </w:r>
    </w:p>
    <w:p w14:paraId="7233CC82">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联系人：姚洪磊      联系电话：0411-82158217</w:t>
      </w:r>
    </w:p>
    <w:p w14:paraId="0802CC8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color w:val="auto"/>
          <w:kern w:val="0"/>
          <w:sz w:val="32"/>
          <w:szCs w:val="32"/>
          <w:lang w:val="en-US" w:eastAsia="zh-CN"/>
        </w:rPr>
      </w:pPr>
    </w:p>
    <w:p w14:paraId="0F2DD1C7">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textAlignment w:val="auto"/>
        <w:rPr>
          <w:rFonts w:hint="eastAsia" w:ascii="仿宋" w:hAnsi="仿宋" w:eastAsia="仿宋" w:cs="仿宋"/>
          <w:color w:val="auto"/>
          <w:kern w:val="0"/>
          <w:sz w:val="32"/>
          <w:szCs w:val="32"/>
          <w:lang w:val="en-US" w:eastAsia="zh-CN"/>
        </w:rPr>
      </w:pPr>
      <w:r>
        <w:rPr>
          <w:rFonts w:hint="eastAsia" w:ascii="仿宋" w:hAnsi="仿宋" w:eastAsia="仿宋" w:cs="仿宋"/>
          <w:b/>
          <w:bCs/>
          <w:color w:val="auto"/>
          <w:kern w:val="0"/>
          <w:sz w:val="32"/>
          <w:szCs w:val="32"/>
          <w:lang w:val="en-US" w:eastAsia="zh-CN"/>
        </w:rPr>
        <w:t>附件</w:t>
      </w:r>
      <w:r>
        <w:rPr>
          <w:rFonts w:hint="eastAsia" w:ascii="仿宋" w:hAnsi="仿宋" w:eastAsia="仿宋" w:cs="仿宋"/>
          <w:color w:val="auto"/>
          <w:kern w:val="0"/>
          <w:sz w:val="32"/>
          <w:szCs w:val="32"/>
          <w:lang w:val="en-US" w:eastAsia="zh-CN"/>
        </w:rPr>
        <w:t>：</w:t>
      </w:r>
    </w:p>
    <w:p w14:paraId="12F8B5D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b w:val="0"/>
          <w:bCs w:val="0"/>
          <w:color w:val="auto"/>
          <w:kern w:val="0"/>
          <w:sz w:val="32"/>
          <w:szCs w:val="32"/>
          <w:lang w:val="en-US" w:eastAsia="zh-CN" w:bidi="ar-SA"/>
        </w:rPr>
      </w:pPr>
      <w:r>
        <w:rPr>
          <w:rFonts w:hint="eastAsia" w:ascii="仿宋" w:hAnsi="仿宋" w:eastAsia="仿宋" w:cs="仿宋"/>
          <w:b w:val="0"/>
          <w:bCs w:val="0"/>
          <w:color w:val="auto"/>
          <w:kern w:val="0"/>
          <w:sz w:val="32"/>
          <w:szCs w:val="32"/>
          <w:lang w:val="en-US" w:eastAsia="zh-CN" w:bidi="ar-SA"/>
        </w:rPr>
        <w:t>1《2026年度校级党建课题研究方向及参考选题》</w:t>
      </w:r>
    </w:p>
    <w:p w14:paraId="43D83672">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b w:val="0"/>
          <w:bCs w:val="0"/>
          <w:color w:val="auto"/>
          <w:kern w:val="0"/>
          <w:sz w:val="32"/>
          <w:szCs w:val="32"/>
          <w:lang w:val="en-US" w:eastAsia="zh-CN" w:bidi="ar-SA"/>
        </w:rPr>
      </w:pPr>
      <w:r>
        <w:rPr>
          <w:rFonts w:hint="eastAsia" w:ascii="仿宋" w:hAnsi="仿宋" w:eastAsia="仿宋" w:cs="仿宋"/>
          <w:b w:val="0"/>
          <w:bCs w:val="0"/>
          <w:color w:val="auto"/>
          <w:kern w:val="0"/>
          <w:sz w:val="32"/>
          <w:szCs w:val="32"/>
          <w:lang w:val="en-US" w:eastAsia="zh-CN" w:bidi="ar-SA"/>
        </w:rPr>
        <w:t>2《辽宁师范大学2026年度党建研究课题立项申请书》</w:t>
      </w:r>
    </w:p>
    <w:p w14:paraId="3E50A181">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b w:val="0"/>
          <w:bCs w:val="0"/>
          <w:color w:val="auto"/>
          <w:kern w:val="0"/>
          <w:sz w:val="32"/>
          <w:szCs w:val="32"/>
          <w:lang w:val="en-US" w:eastAsia="zh-CN" w:bidi="ar-SA"/>
        </w:rPr>
      </w:pPr>
      <w:r>
        <w:rPr>
          <w:rFonts w:hint="eastAsia" w:ascii="仿宋" w:hAnsi="仿宋" w:eastAsia="仿宋" w:cs="仿宋"/>
          <w:b w:val="0"/>
          <w:bCs w:val="0"/>
          <w:color w:val="auto"/>
          <w:kern w:val="0"/>
          <w:sz w:val="32"/>
          <w:szCs w:val="32"/>
          <w:lang w:val="en-US" w:eastAsia="zh-CN" w:bidi="ar-SA"/>
        </w:rPr>
        <w:t>3《辽宁师范大学2026年度党建研究课题立项申请书（活页）》</w:t>
      </w:r>
    </w:p>
    <w:p w14:paraId="6519A189">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b w:val="0"/>
          <w:bCs w:val="0"/>
          <w:color w:val="auto"/>
          <w:kern w:val="0"/>
          <w:sz w:val="32"/>
          <w:szCs w:val="32"/>
          <w:lang w:val="en-US" w:eastAsia="zh-CN" w:bidi="ar-SA"/>
        </w:rPr>
      </w:pPr>
      <w:r>
        <w:rPr>
          <w:rFonts w:hint="eastAsia" w:ascii="仿宋" w:hAnsi="仿宋" w:eastAsia="仿宋" w:cs="仿宋"/>
          <w:b w:val="0"/>
          <w:bCs w:val="0"/>
          <w:color w:val="auto"/>
          <w:kern w:val="0"/>
          <w:sz w:val="32"/>
          <w:szCs w:val="32"/>
          <w:lang w:val="en-US" w:eastAsia="zh-CN" w:bidi="ar-SA"/>
        </w:rPr>
        <w:t>4《辽宁师范大学2026年度党建研究项目申报汇总表》</w:t>
      </w:r>
    </w:p>
    <w:p w14:paraId="2C3119E6">
      <w:pPr>
        <w:keepNext w:val="0"/>
        <w:keepLines w:val="0"/>
        <w:pageBreakBefore w:val="0"/>
        <w:widowControl/>
        <w:kinsoku/>
        <w:wordWrap/>
        <w:overflowPunct/>
        <w:topLinePunct w:val="0"/>
        <w:autoSpaceDE/>
        <w:autoSpaceDN/>
        <w:bidi w:val="0"/>
        <w:adjustRightInd/>
        <w:snapToGrid/>
        <w:spacing w:line="580" w:lineRule="exact"/>
        <w:ind w:left="958" w:leftChars="304" w:hanging="320" w:hangingChars="100"/>
        <w:jc w:val="both"/>
        <w:textAlignment w:val="auto"/>
        <w:rPr>
          <w:rFonts w:hint="default" w:ascii="仿宋" w:hAnsi="仿宋" w:eastAsia="仿宋" w:cs="仿宋"/>
          <w:b w:val="0"/>
          <w:bCs w:val="0"/>
          <w:color w:val="auto"/>
          <w:kern w:val="0"/>
          <w:sz w:val="32"/>
          <w:szCs w:val="32"/>
          <w:lang w:val="en-US" w:eastAsia="zh-CN" w:bidi="ar-SA"/>
        </w:rPr>
      </w:pPr>
      <w:r>
        <w:rPr>
          <w:rFonts w:hint="eastAsia" w:ascii="仿宋" w:hAnsi="仿宋" w:eastAsia="仿宋" w:cs="仿宋"/>
          <w:b w:val="0"/>
          <w:bCs w:val="0"/>
          <w:color w:val="auto"/>
          <w:kern w:val="0"/>
          <w:sz w:val="32"/>
          <w:szCs w:val="32"/>
          <w:lang w:val="en-US" w:eastAsia="zh-CN" w:bidi="ar-SA"/>
        </w:rPr>
        <w:t>5《辽宁师范大学依托重点项目（重大工程、服务岗位等）建立党支部汇总表》</w:t>
      </w:r>
    </w:p>
    <w:p w14:paraId="1DE3F8EC">
      <w:pPr>
        <w:keepNext w:val="0"/>
        <w:keepLines w:val="0"/>
        <w:pageBreakBefore w:val="0"/>
        <w:widowControl/>
        <w:kinsoku/>
        <w:wordWrap/>
        <w:overflowPunct/>
        <w:topLinePunct w:val="0"/>
        <w:autoSpaceDE/>
        <w:autoSpaceDN/>
        <w:bidi w:val="0"/>
        <w:adjustRightInd/>
        <w:snapToGrid/>
        <w:spacing w:line="620" w:lineRule="exact"/>
        <w:ind w:firstLine="640" w:firstLineChars="200"/>
        <w:jc w:val="both"/>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6《辽宁师范大学2025年度党建研究课题项目结题审批书》</w:t>
      </w:r>
    </w:p>
    <w:p w14:paraId="6CE6C26A">
      <w:pPr>
        <w:pStyle w:val="2"/>
        <w:pageBreakBefore w:val="0"/>
        <w:kinsoku/>
        <w:wordWrap/>
        <w:overflowPunct/>
        <w:topLinePunct w:val="0"/>
        <w:autoSpaceDE/>
        <w:autoSpaceDN/>
        <w:bidi w:val="0"/>
        <w:adjustRightInd/>
        <w:snapToGrid/>
        <w:spacing w:before="0" w:after="0" w:line="620" w:lineRule="exact"/>
        <w:ind w:firstLine="640" w:firstLineChars="200"/>
        <w:textAlignment w:val="auto"/>
        <w:rPr>
          <w:rFonts w:hint="default" w:ascii="仿宋" w:hAnsi="仿宋" w:eastAsia="仿宋" w:cs="仿宋"/>
          <w:b w:val="0"/>
          <w:bCs w:val="0"/>
          <w:color w:val="auto"/>
          <w:kern w:val="0"/>
          <w:sz w:val="32"/>
          <w:szCs w:val="32"/>
          <w:lang w:val="en-US" w:eastAsia="zh-CN" w:bidi="ar-SA"/>
        </w:rPr>
      </w:pPr>
      <w:r>
        <w:rPr>
          <w:rFonts w:hint="eastAsia" w:ascii="仿宋" w:hAnsi="仿宋" w:eastAsia="仿宋" w:cs="仿宋"/>
          <w:b w:val="0"/>
          <w:bCs w:val="0"/>
          <w:color w:val="auto"/>
          <w:kern w:val="0"/>
          <w:sz w:val="32"/>
          <w:szCs w:val="32"/>
          <w:lang w:val="en-US" w:eastAsia="zh-CN" w:bidi="ar-SA"/>
        </w:rPr>
        <w:t>7《2025年辽宁师范大学党建课题结题汇总表》</w:t>
      </w:r>
    </w:p>
    <w:p w14:paraId="54480D7B">
      <w:pPr>
        <w:keepNext w:val="0"/>
        <w:keepLines w:val="0"/>
        <w:widowControl/>
        <w:suppressLineNumbers w:val="0"/>
        <w:jc w:val="left"/>
        <w:rPr>
          <w:rFonts w:ascii="仿宋" w:hAnsi="仿宋" w:eastAsia="仿宋" w:cs="仿宋"/>
          <w:color w:val="000000"/>
          <w:kern w:val="0"/>
          <w:sz w:val="31"/>
          <w:szCs w:val="31"/>
          <w:lang w:val="en-US" w:eastAsia="zh-CN" w:bidi="ar"/>
        </w:rPr>
      </w:pPr>
    </w:p>
    <w:p w14:paraId="208C8619">
      <w:pPr>
        <w:keepNext w:val="0"/>
        <w:keepLines w:val="0"/>
        <w:widowControl/>
        <w:suppressLineNumbers w:val="0"/>
        <w:ind w:firstLine="4650" w:firstLineChars="1500"/>
        <w:jc w:val="left"/>
      </w:pPr>
      <w:r>
        <w:rPr>
          <w:rFonts w:ascii="仿宋" w:hAnsi="仿宋" w:eastAsia="仿宋" w:cs="仿宋"/>
          <w:color w:val="000000"/>
          <w:kern w:val="0"/>
          <w:sz w:val="31"/>
          <w:szCs w:val="31"/>
          <w:lang w:val="en-US" w:eastAsia="zh-CN" w:bidi="ar"/>
        </w:rPr>
        <w:t xml:space="preserve">辽宁师范大学党委组织部 </w:t>
      </w:r>
    </w:p>
    <w:p w14:paraId="3967E392">
      <w:pPr>
        <w:widowControl/>
        <w:spacing w:line="580" w:lineRule="exact"/>
        <w:ind w:firstLine="4960" w:firstLineChars="1550"/>
        <w:jc w:val="left"/>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2026年5月31日</w:t>
      </w:r>
      <w:bookmarkStart w:id="0" w:name="_GoBack"/>
      <w:bookmarkEnd w:id="0"/>
    </w:p>
    <w:p w14:paraId="1E6DA4A3">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kern w:val="0"/>
          <w:sz w:val="32"/>
          <w:szCs w:val="32"/>
        </w:rPr>
      </w:pPr>
    </w:p>
    <w:sectPr>
      <w:pgSz w:w="11906" w:h="16838"/>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xMGJmNDgwNWMwMzQ2YjBhZDJjMTQ5MjQxM2Q5YmYifQ=="/>
  </w:docVars>
  <w:rsids>
    <w:rsidRoot w:val="00000000"/>
    <w:rsid w:val="00C11035"/>
    <w:rsid w:val="01487061"/>
    <w:rsid w:val="0360280B"/>
    <w:rsid w:val="038F0F77"/>
    <w:rsid w:val="03C230FA"/>
    <w:rsid w:val="0492471D"/>
    <w:rsid w:val="04A942BA"/>
    <w:rsid w:val="0797664C"/>
    <w:rsid w:val="0A4505E1"/>
    <w:rsid w:val="0CD674C0"/>
    <w:rsid w:val="0F713C26"/>
    <w:rsid w:val="0FBC30F4"/>
    <w:rsid w:val="10E32902"/>
    <w:rsid w:val="130E76E2"/>
    <w:rsid w:val="13BC1151"/>
    <w:rsid w:val="1557566D"/>
    <w:rsid w:val="15597637"/>
    <w:rsid w:val="15BB5BFB"/>
    <w:rsid w:val="15F35395"/>
    <w:rsid w:val="16113A6D"/>
    <w:rsid w:val="1715758D"/>
    <w:rsid w:val="18721517"/>
    <w:rsid w:val="1D020D06"/>
    <w:rsid w:val="1D8F171D"/>
    <w:rsid w:val="1E7B23CC"/>
    <w:rsid w:val="1F464788"/>
    <w:rsid w:val="1FED10A7"/>
    <w:rsid w:val="239301B8"/>
    <w:rsid w:val="2426052F"/>
    <w:rsid w:val="24B9250B"/>
    <w:rsid w:val="25DF1492"/>
    <w:rsid w:val="268A58A2"/>
    <w:rsid w:val="26E825C8"/>
    <w:rsid w:val="285A12A4"/>
    <w:rsid w:val="288353B8"/>
    <w:rsid w:val="289375A7"/>
    <w:rsid w:val="29612332"/>
    <w:rsid w:val="2BF832AE"/>
    <w:rsid w:val="2CBF3DCB"/>
    <w:rsid w:val="2DAF5C3A"/>
    <w:rsid w:val="30901D07"/>
    <w:rsid w:val="31C75BFC"/>
    <w:rsid w:val="31FB58A6"/>
    <w:rsid w:val="321E77E6"/>
    <w:rsid w:val="36DA1F2E"/>
    <w:rsid w:val="372431A9"/>
    <w:rsid w:val="39505908"/>
    <w:rsid w:val="395E6220"/>
    <w:rsid w:val="3ADB0022"/>
    <w:rsid w:val="3C8F37BA"/>
    <w:rsid w:val="3C941314"/>
    <w:rsid w:val="3E1D0952"/>
    <w:rsid w:val="3E3F2FBE"/>
    <w:rsid w:val="3E970DA3"/>
    <w:rsid w:val="3EB968CD"/>
    <w:rsid w:val="3F3038C3"/>
    <w:rsid w:val="411A73CB"/>
    <w:rsid w:val="43CA50D8"/>
    <w:rsid w:val="43E8215E"/>
    <w:rsid w:val="44E64193"/>
    <w:rsid w:val="45337B2A"/>
    <w:rsid w:val="45C75D73"/>
    <w:rsid w:val="460F3276"/>
    <w:rsid w:val="464D4869"/>
    <w:rsid w:val="471072A6"/>
    <w:rsid w:val="47A409C1"/>
    <w:rsid w:val="47ED7BD5"/>
    <w:rsid w:val="496D09DF"/>
    <w:rsid w:val="4BE331DB"/>
    <w:rsid w:val="4F744081"/>
    <w:rsid w:val="4F960564"/>
    <w:rsid w:val="50604A02"/>
    <w:rsid w:val="51930BA3"/>
    <w:rsid w:val="52ED3043"/>
    <w:rsid w:val="53F728F3"/>
    <w:rsid w:val="552D196B"/>
    <w:rsid w:val="55774994"/>
    <w:rsid w:val="56097CE2"/>
    <w:rsid w:val="5690681F"/>
    <w:rsid w:val="56CE6E80"/>
    <w:rsid w:val="5A0F163F"/>
    <w:rsid w:val="5AFD593B"/>
    <w:rsid w:val="5CB05EBA"/>
    <w:rsid w:val="5CFF2A68"/>
    <w:rsid w:val="5D2B6B63"/>
    <w:rsid w:val="5D4E06D0"/>
    <w:rsid w:val="5D6328E9"/>
    <w:rsid w:val="5FE570CA"/>
    <w:rsid w:val="61F71336"/>
    <w:rsid w:val="6299419B"/>
    <w:rsid w:val="65246E69"/>
    <w:rsid w:val="654F30ED"/>
    <w:rsid w:val="665B6DEB"/>
    <w:rsid w:val="667A42E4"/>
    <w:rsid w:val="67A00003"/>
    <w:rsid w:val="68F148CF"/>
    <w:rsid w:val="6A2E78BF"/>
    <w:rsid w:val="6A9A6D03"/>
    <w:rsid w:val="6CB25854"/>
    <w:rsid w:val="6D237483"/>
    <w:rsid w:val="70425E72"/>
    <w:rsid w:val="71017ADB"/>
    <w:rsid w:val="71A52B5D"/>
    <w:rsid w:val="72600832"/>
    <w:rsid w:val="741E6BF6"/>
    <w:rsid w:val="742B23F9"/>
    <w:rsid w:val="742C30C1"/>
    <w:rsid w:val="7625426C"/>
    <w:rsid w:val="76592B1C"/>
    <w:rsid w:val="771513BE"/>
    <w:rsid w:val="77707769"/>
    <w:rsid w:val="7A4D5B40"/>
    <w:rsid w:val="7AAD69A9"/>
    <w:rsid w:val="7BA63759"/>
    <w:rsid w:val="7BC97448"/>
    <w:rsid w:val="7C1F5C3A"/>
    <w:rsid w:val="7CB77BE8"/>
    <w:rsid w:val="7E0206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autoRedefine/>
    <w:unhideWhenUsed/>
    <w:qFormat/>
    <w:uiPriority w:val="0"/>
    <w:pPr>
      <w:keepNext/>
      <w:keepLines/>
      <w:spacing w:before="260" w:after="260" w:line="415"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0"/>
    <w:pPr>
      <w:spacing w:after="120" w:afterLines="0" w:afterAutospacing="0"/>
    </w:p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autoRedefine/>
    <w:qFormat/>
    <w:uiPriority w:val="0"/>
    <w:rPr>
      <w:color w:val="5D5D5D"/>
      <w:u w:val="none"/>
    </w:rPr>
  </w:style>
  <w:style w:type="character" w:customStyle="1" w:styleId="9">
    <w:name w:val="标题 1 Char"/>
    <w:link w:val="3"/>
    <w:autoRedefine/>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1464</Words>
  <Characters>1558</Characters>
  <Lines>0</Lines>
  <Paragraphs>0</Paragraphs>
  <TotalTime>1</TotalTime>
  <ScaleCrop>false</ScaleCrop>
  <LinksUpToDate>false</LinksUpToDate>
  <CharactersWithSpaces>1565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磊、</cp:lastModifiedBy>
  <cp:lastPrinted>2023-04-03T07:33:00Z</cp:lastPrinted>
  <dcterms:modified xsi:type="dcterms:W3CDTF">2026-06-03T02:33:21Z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B1043C279CD34B32B76E599B2E3D6F67_13</vt:lpwstr>
  </property>
  <property fmtid="{D5CDD505-2E9C-101B-9397-08002B2CF9AE}" pid="4" name="KSOTemplateDocerSaveRecord">
    <vt:lpwstr>eyJoZGlkIjoiOWJmZTQwMTZkYTI5NmUzN2E1MzdhY2RkOGM4ODQyZjQiLCJ1c2VySWQiOiIyMjAxMjI2ODEifQ==</vt:lpwstr>
  </property>
</Properties>
</file>